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交易有风险，投资需谨慎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加载方法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软件，并登陆；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文件夹，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将EA压缩包内的文件夹复制进去，如遇提示，选择覆盖保存；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在MT5软件上方找到“工具”按钮，点击，并打开“设定”，选择标签“EA交易”，依照下图打勾；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5269230" cy="3713480"/>
            <wp:effectExtent l="0" t="0" r="7620" b="1270"/>
            <wp:docPr id="5" name="图片 5" descr="776e77ac738d1ab7b6d0281d99f90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6e77ac738d1ab7b6d0281d99f90b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软件，重新打开；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  <w:lang w:val="en-US" w:eastAsia="zh-CN"/>
        </w:rPr>
        <w:t>XAUUSD</w:t>
      </w:r>
      <w:r>
        <w:rPr>
          <w:rFonts w:hint="eastAsia" w:ascii="宋体" w:hAnsi="宋体"/>
          <w:b/>
          <w:bCs/>
          <w:sz w:val="28"/>
          <w:szCs w:val="28"/>
        </w:rPr>
        <w:t>图表，并把图表周期调整到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M5</w:t>
      </w:r>
      <w:r>
        <w:rPr>
          <w:rFonts w:hint="eastAsia" w:ascii="宋体" w:hAnsi="宋体"/>
          <w:b/>
          <w:bCs/>
          <w:sz w:val="28"/>
          <w:szCs w:val="28"/>
        </w:rPr>
        <w:t>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找到导航栏，</w:t>
      </w:r>
      <w:r>
        <w:rPr>
          <w:rFonts w:hint="eastAsia" w:ascii="宋体" w:hAnsi="宋体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 w:cs="Calibri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交易”会看到刚才考入的“</w:t>
      </w:r>
      <w:r>
        <w:rPr>
          <w:rFonts w:hint="eastAsia" w:cs="Calibri"/>
          <w:b/>
          <w:bCs/>
          <w:sz w:val="28"/>
          <w:szCs w:val="28"/>
          <w:lang w:val="en-US" w:eastAsia="zh-CN"/>
        </w:rPr>
        <w:t>快舟EA_yc-V2.2.ex5</w:t>
      </w:r>
      <w:r>
        <w:rPr>
          <w:rFonts w:hint="eastAsia" w:ascii="宋体" w:hAnsi="宋体"/>
          <w:b/>
          <w:bCs/>
          <w:sz w:val="28"/>
          <w:szCs w:val="28"/>
        </w:rPr>
        <w:t>”文件，并双击弹出对话框，选择“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普通</w:t>
      </w:r>
      <w:r>
        <w:rPr>
          <w:rFonts w:hint="eastAsia"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和“依存关系”标签并如下图打勾</w:t>
      </w:r>
      <w:r>
        <w:rPr>
          <w:rFonts w:hint="eastAsia" w:ascii="宋体" w:hAnsi="宋体"/>
          <w:b/>
          <w:bCs/>
          <w:sz w:val="28"/>
          <w:szCs w:val="28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然后</w:t>
      </w:r>
      <w:r>
        <w:rPr>
          <w:rFonts w:hint="eastAsia" w:ascii="宋体" w:hAnsi="宋体"/>
          <w:b/>
          <w:bCs/>
          <w:sz w:val="28"/>
          <w:szCs w:val="28"/>
        </w:rPr>
        <w:t>确定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如下图：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1770" cy="3070225"/>
            <wp:effectExtent l="0" t="0" r="5080" b="15875"/>
            <wp:docPr id="2" name="图片 2" descr="161058966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1058966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0500" cy="3072765"/>
            <wp:effectExtent l="0" t="0" r="6350" b="13335"/>
            <wp:docPr id="7" name="图片 7" descr="6081f7d50517b750f12bbda92653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081f7d50517b750f12bbda926535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确认</w:t>
      </w:r>
      <w:r>
        <w:rPr>
          <w:rFonts w:hint="eastAsia" w:ascii="宋体" w:hAnsi="宋体"/>
          <w:b/>
          <w:bCs/>
          <w:sz w:val="28"/>
          <w:szCs w:val="28"/>
        </w:rPr>
        <w:t>图表上方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  <w:lang w:val="en-US" w:eastAsia="zh-CN"/>
        </w:rPr>
        <w:t>算法</w:t>
      </w:r>
      <w:r>
        <w:rPr>
          <w:rFonts w:hint="eastAsia"/>
          <w:b/>
          <w:bCs/>
          <w:sz w:val="28"/>
          <w:szCs w:val="28"/>
        </w:rPr>
        <w:t>交易”</w:t>
      </w:r>
      <w:r>
        <w:rPr>
          <w:rFonts w:hint="eastAsia"/>
          <w:b/>
          <w:bCs/>
          <w:sz w:val="28"/>
          <w:szCs w:val="28"/>
          <w:lang w:val="en-US" w:eastAsia="zh-CN"/>
        </w:rPr>
        <w:t>为开启状态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19300" cy="285750"/>
            <wp:effectExtent l="0" t="0" r="0" b="0"/>
            <wp:docPr id="8" name="图片 8" descr="9f8f074503f7fd7120615b0a0b6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f8f074503f7fd7120615b0a0b661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，图表右上角出现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9550" cy="161925"/>
            <wp:effectExtent l="0" t="0" r="0" b="9525"/>
            <wp:docPr id="9" name="图片 9" descr="e904bb8e6a273c8af76394b811cd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904bb8e6a273c8af76394b811cd7a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图标即表示进入自动交易状态。</w:t>
      </w: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如遇到问题，或了解更多EA，请用添加QQ183430556</w:t>
      </w:r>
      <w:bookmarkStart w:id="0" w:name="_GoBack"/>
      <w:bookmarkEnd w:id="0"/>
    </w:p>
    <w:p>
      <w:pPr>
        <w:rPr>
          <w:rFonts w:hint="eastAsia" w:eastAsia="宋体"/>
          <w:b/>
          <w:bCs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免责声明：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EA为MT5程序之二次开发程序，受主程序版本更新等诸多因素影响，不保证与所有平台的主程序完全兼容。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金融工程的历史数据和回测数据仅做参考，由于行情走势的不确定性，EA不保证未来收益能达到如历史一致。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本号提供EA仅供测试学习之用，对于使用者的具体用途，不会加以过问。如使用者进行代客理财、融资等行为的使用，请自行评估风险，盈亏与本号无关。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本号提供的EA皆经过测试，使用无误后进行发布，但不保证百分之百没有BUG，请使用者自行观察运行情况，如出现BUG，造成损失，使用者自行承担。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注意事项：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风险事件和大型数据到来前，请自行斟酌暂停EA以规避风险。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参数：“盈利点数”要和“初始手数”保持比例关系，</w:t>
      </w:r>
    </w:p>
    <w:p>
      <w:pPr>
        <w:numPr>
          <w:ilvl w:val="0"/>
          <w:numId w:val="0"/>
        </w:numPr>
        <w:ind w:firstLine="281" w:firstLineChars="1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例如“初始手数”=0.5，则“盈利点数”设置为50以内，</w:t>
      </w:r>
    </w:p>
    <w:p>
      <w:pPr>
        <w:numPr>
          <w:ilvl w:val="0"/>
          <w:numId w:val="0"/>
        </w:numPr>
        <w:ind w:firstLine="281" w:firstLineChars="1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  如“初始手数”=0.1，则“盈利点数”设置为10以内。</w:t>
      </w:r>
    </w:p>
    <w:p>
      <w:pPr>
        <w:numPr>
          <w:ilvl w:val="0"/>
          <w:numId w:val="3"/>
        </w:numPr>
        <w:ind w:left="1279" w:leftChars="0" w:hanging="1279" w:hangingChars="455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风控：“最大浮亏”参数，最初启动可以按照资金的30%设置，随着账户增长，逐渐把参数调大，直至原始资金的100%，若账户出金，请算好浮亏参数。</w:t>
      </w:r>
    </w:p>
    <w:p>
      <w:pPr>
        <w:numPr>
          <w:ilvl w:val="0"/>
          <w:numId w:val="0"/>
        </w:numPr>
        <w:ind w:left="1277" w:leftChars="600" w:hanging="17" w:hangingChars="6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例如：初始入金为10000，则开始设置最大浮亏为3000，随着账户增加逐渐改大“最大浮亏”，直至账户翻倍资金增长到20000以上，则在不改变“初始手数”的情况下，可把“最大浮亏”固定设置为10000。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V2.2版更新内容：修复了小账户在多空整体平仓时点数不对应的BUG。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885E0"/>
    <w:multiLevelType w:val="singleLevel"/>
    <w:tmpl w:val="EF0885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13EE5AC"/>
    <w:multiLevelType w:val="singleLevel"/>
    <w:tmpl w:val="013EE5A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5D02FEE"/>
    <w:multiLevelType w:val="multilevel"/>
    <w:tmpl w:val="65D02FEE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C1DB4"/>
    <w:rsid w:val="081A369B"/>
    <w:rsid w:val="112B63B4"/>
    <w:rsid w:val="11C47966"/>
    <w:rsid w:val="12F21B6A"/>
    <w:rsid w:val="188903A5"/>
    <w:rsid w:val="252E4F1E"/>
    <w:rsid w:val="2BFF0E98"/>
    <w:rsid w:val="2E5A5A0A"/>
    <w:rsid w:val="2E846F7E"/>
    <w:rsid w:val="2EF42883"/>
    <w:rsid w:val="349C0DCE"/>
    <w:rsid w:val="352316DC"/>
    <w:rsid w:val="36D06AC3"/>
    <w:rsid w:val="38427FB9"/>
    <w:rsid w:val="40AC63BB"/>
    <w:rsid w:val="44B539BA"/>
    <w:rsid w:val="468B5344"/>
    <w:rsid w:val="4BC9735C"/>
    <w:rsid w:val="5119487E"/>
    <w:rsid w:val="539437C2"/>
    <w:rsid w:val="57C10444"/>
    <w:rsid w:val="5A2C24A8"/>
    <w:rsid w:val="5C8E05D7"/>
    <w:rsid w:val="5CF60D92"/>
    <w:rsid w:val="65CD4680"/>
    <w:rsid w:val="67D46A76"/>
    <w:rsid w:val="6C45216F"/>
    <w:rsid w:val="7338369C"/>
    <w:rsid w:val="7B3A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eee</cp:lastModifiedBy>
  <dcterms:modified xsi:type="dcterms:W3CDTF">2021-01-26T09:37:00Z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